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ambria Math" w:hAnsi="Cambria Math"/>
          <w:sz w:val="18"/>
          <w:szCs w:val="18"/>
        </w:rPr>
      </w:pPr>
      <w:r>
        <w:rPr>
          <w:rFonts w:ascii="Cambria Math" w:hAnsi="Cambria Math"/>
          <w:sz w:val="18"/>
          <w:szCs w:val="18"/>
        </w:rPr>
      </w:r>
    </w:p>
    <w:p>
      <w:pPr>
        <w:pStyle w:val="Normal"/>
        <w:keepNext w:val="true"/>
        <w:keepLines/>
        <w:numPr>
          <w:ilvl w:val="0"/>
          <w:numId w:val="0"/>
        </w:numPr>
        <w:spacing w:before="40" w:after="0"/>
        <w:ind w:left="0" w:hanging="0"/>
        <w:outlineLvl w:val="2"/>
        <w:rPr>
          <w:rFonts w:ascii="Cambria Math" w:hAnsi="Cambria Math" w:eastAsia="" w:cs="" w:cstheme="majorBidi" w:eastAsiaTheme="majorEastAsia"/>
          <w:color w:val="1F3763" w:themeColor="accent1" w:themeShade="7f"/>
          <w:sz w:val="18"/>
          <w:szCs w:val="24"/>
        </w:rPr>
      </w:pPr>
      <w:bookmarkStart w:id="0" w:name="_Toc97321354"/>
      <w:r>
        <w:rPr>
          <w:rFonts w:eastAsia="" w:cs="" w:ascii="Cambria Math" w:hAnsi="Cambria Math" w:cstheme="majorBidi" w:eastAsiaTheme="majorEastAsia"/>
          <w:color w:val="1F3763" w:themeColor="accent1" w:themeShade="7f"/>
          <w:sz w:val="18"/>
          <w:szCs w:val="24"/>
        </w:rPr>
        <w:t>Ek-8: Çerez Bildirimi</w:t>
      </w:r>
      <w:bookmarkEnd w:id="0"/>
    </w:p>
    <w:p>
      <w:pPr>
        <w:pStyle w:val="Normal"/>
        <w:tabs>
          <w:tab w:val="clear" w:pos="708"/>
          <w:tab w:val="left" w:pos="2870" w:leader="none"/>
        </w:tabs>
        <w:jc w:val="center"/>
        <w:rPr>
          <w:rFonts w:ascii="Cambria Math" w:hAnsi="Cambria Math" w:eastAsia="Yu Gothic" w:cs="Times New Roman"/>
          <w:b/>
          <w:b/>
          <w:sz w:val="18"/>
          <w:szCs w:val="18"/>
        </w:rPr>
      </w:pPr>
      <w:r>
        <w:rPr>
          <w:rFonts w:eastAsia="Yu Gothic" w:cs="Times New Roman" w:ascii="Cambria Math" w:hAnsi="Cambria Math"/>
          <w:b/>
          <w:sz w:val="18"/>
          <w:szCs w:val="18"/>
        </w:rPr>
        <w:t>İNTERNET SİTESİ ÇEREZ POLİTİKASI</w:t>
      </w:r>
    </w:p>
    <w:p>
      <w:pPr>
        <w:pStyle w:val="Normal"/>
        <w:tabs>
          <w:tab w:val="clear" w:pos="708"/>
          <w:tab w:val="left" w:pos="2870" w:leader="none"/>
        </w:tabs>
        <w:jc w:val="both"/>
        <w:rPr>
          <w:rFonts w:ascii="Cambria Math" w:hAnsi="Cambria Math"/>
          <w:sz w:val="18"/>
          <w:szCs w:val="18"/>
        </w:rPr>
      </w:pPr>
      <w:bookmarkStart w:id="1" w:name="_Hlk96527429"/>
      <w:r>
        <w:rPr>
          <w:rFonts w:eastAsia="Yu Gothic" w:cs="Times New Roman" w:ascii="Cambria Math" w:hAnsi="Cambria Math"/>
          <w:sz w:val="18"/>
          <w:szCs w:val="18"/>
        </w:rPr>
        <w:t xml:space="preserve">Varnet Cam Sera Sistemleri İnşaat İhracat İthalat Sanayi ve Ticaret Limited Şirketi </w:t>
      </w:r>
      <w:r>
        <w:rPr>
          <w:rFonts w:ascii="Cambria Math" w:hAnsi="Cambria Math"/>
          <w:sz w:val="18"/>
          <w:szCs w:val="18"/>
        </w:rPr>
        <w:t>(Bundan sonra “</w:t>
      </w:r>
      <w:r>
        <w:rPr>
          <w:rFonts w:ascii="Cambria Math" w:hAnsi="Cambria Math"/>
          <w:b/>
          <w:bCs/>
          <w:sz w:val="18"/>
          <w:szCs w:val="18"/>
        </w:rPr>
        <w:t>Şirket</w:t>
      </w:r>
      <w:r>
        <w:rPr>
          <w:rFonts w:ascii="Cambria Math" w:hAnsi="Cambria Math"/>
          <w:sz w:val="18"/>
          <w:szCs w:val="18"/>
        </w:rPr>
        <w:t xml:space="preserve">”) </w:t>
      </w:r>
      <w:bookmarkEnd w:id="1"/>
      <w:r>
        <w:rPr>
          <w:rFonts w:ascii="Cambria Math" w:hAnsi="Cambria Math"/>
          <w:sz w:val="18"/>
          <w:szCs w:val="18"/>
        </w:rPr>
        <w:t>olarak, internet sitesi ziyaretçilerimize ait kişisel verilerin, 6698 sayılı Kişisel Verilerin Korunması Kanunu ve ilgili sair mevzuatına (“</w:t>
      </w:r>
      <w:r>
        <w:rPr>
          <w:rFonts w:ascii="Cambria Math" w:hAnsi="Cambria Math"/>
          <w:b/>
          <w:bCs/>
          <w:sz w:val="18"/>
          <w:szCs w:val="18"/>
        </w:rPr>
        <w:t>KVK Mevzuatı</w:t>
      </w:r>
      <w:r>
        <w:rPr>
          <w:rFonts w:ascii="Cambria Math" w:hAnsi="Cambria Math"/>
          <w:sz w:val="18"/>
          <w:szCs w:val="18"/>
        </w:rPr>
        <w:t xml:space="preserve">”) uygun olarak işlenmesi için azami hassasiyeti göstermekte ve internet sitemiz aracılığıyla çerez kullanmakta olduğumuzu belirtmek isteriz. </w:t>
      </w:r>
    </w:p>
    <w:p>
      <w:pPr>
        <w:pStyle w:val="Normal"/>
        <w:tabs>
          <w:tab w:val="clear" w:pos="708"/>
          <w:tab w:val="left" w:pos="2870" w:leader="none"/>
        </w:tabs>
        <w:jc w:val="both"/>
        <w:rPr>
          <w:rFonts w:ascii="Cambria Math" w:hAnsi="Cambria Math"/>
          <w:sz w:val="18"/>
          <w:szCs w:val="18"/>
        </w:rPr>
      </w:pPr>
      <w:r>
        <w:rPr>
          <w:rFonts w:ascii="Cambria Math" w:hAnsi="Cambria Math"/>
          <w:sz w:val="18"/>
          <w:szCs w:val="18"/>
        </w:rPr>
        <w:t xml:space="preserve">İşbu Çerez Politikasının amacı, tarafımızca işletilmekte olan </w:t>
      </w:r>
      <w:hyperlink r:id="rId2">
        <w:r>
          <w:rPr>
            <w:rStyle w:val="InternetLink"/>
            <w:rFonts w:ascii="Cambria Math" w:hAnsi="Cambria Math"/>
            <w:sz w:val="18"/>
            <w:szCs w:val="18"/>
          </w:rPr>
          <w:t>www.varnetgroup.com</w:t>
        </w:r>
      </w:hyperlink>
      <w:r>
        <w:rPr>
          <w:rFonts w:ascii="Cambria Math" w:hAnsi="Cambria Math"/>
          <w:sz w:val="18"/>
          <w:szCs w:val="18"/>
        </w:rPr>
        <w:t xml:space="preserve"> internet sitesinin (“</w:t>
      </w:r>
      <w:r>
        <w:rPr>
          <w:rFonts w:ascii="Cambria Math" w:hAnsi="Cambria Math"/>
          <w:b/>
          <w:bCs/>
          <w:sz w:val="18"/>
          <w:szCs w:val="18"/>
        </w:rPr>
        <w:t>Site</w:t>
      </w:r>
      <w:r>
        <w:rPr>
          <w:rFonts w:ascii="Cambria Math" w:hAnsi="Cambria Math"/>
          <w:sz w:val="18"/>
          <w:szCs w:val="18"/>
        </w:rPr>
        <w:t>”) Site kullanıcıları/üyeleri/ziyaretçileri (“</w:t>
      </w:r>
      <w:r>
        <w:rPr>
          <w:rFonts w:ascii="Cambria Math" w:hAnsi="Cambria Math"/>
          <w:b/>
          <w:bCs/>
          <w:sz w:val="18"/>
          <w:szCs w:val="18"/>
        </w:rPr>
        <w:t>Veri Sahibi</w:t>
      </w:r>
      <w:r>
        <w:rPr>
          <w:rFonts w:ascii="Cambria Math" w:hAnsi="Cambria Math"/>
          <w:sz w:val="18"/>
          <w:szCs w:val="18"/>
        </w:rPr>
        <w:t xml:space="preserve">”) tarafından ziyaret edilmesi ile elde edilen çerezlerin, türleri ve kullanım amaçları hakkında ilgili sizleri bilgilendirmektir. </w:t>
      </w:r>
    </w:p>
    <w:p>
      <w:pPr>
        <w:pStyle w:val="Normal"/>
        <w:tabs>
          <w:tab w:val="clear" w:pos="708"/>
          <w:tab w:val="left" w:pos="2870" w:leader="none"/>
        </w:tabs>
        <w:jc w:val="both"/>
        <w:rPr>
          <w:rFonts w:ascii="Cambria Math" w:hAnsi="Cambria Math"/>
          <w:b/>
          <w:b/>
          <w:bCs/>
          <w:sz w:val="18"/>
          <w:szCs w:val="18"/>
        </w:rPr>
      </w:pPr>
      <w:r>
        <w:rPr>
          <w:rFonts w:ascii="Cambria Math" w:hAnsi="Cambria Math"/>
          <w:b/>
          <w:bCs/>
          <w:sz w:val="18"/>
          <w:szCs w:val="18"/>
        </w:rPr>
        <w:t xml:space="preserve">Çerez Nedir? </w:t>
      </w:r>
    </w:p>
    <w:p>
      <w:pPr>
        <w:pStyle w:val="Normal"/>
        <w:tabs>
          <w:tab w:val="clear" w:pos="708"/>
          <w:tab w:val="left" w:pos="2870" w:leader="none"/>
        </w:tabs>
        <w:jc w:val="both"/>
        <w:rPr>
          <w:rFonts w:ascii="Cambria Math" w:hAnsi="Cambria Math"/>
          <w:sz w:val="18"/>
          <w:szCs w:val="18"/>
        </w:rPr>
      </w:pPr>
      <w:r>
        <w:rPr>
          <w:rFonts w:ascii="Cambria Math" w:hAnsi="Cambria Math"/>
          <w:sz w:val="18"/>
          <w:szCs w:val="18"/>
        </w:rPr>
        <w:t xml:space="preserve">Çerezler, bir internet sitesini ziyaret ettiğiniz zaman bilgisayarınızda veya mobil cihazınızda (“cihaz”) saklanan söz konusu cihazın tespit edilmesine olanak sağlayan çoğunlukla harf veya sayılardan oluşan küçük metin dosyalarıdır. </w:t>
      </w:r>
    </w:p>
    <w:p>
      <w:pPr>
        <w:pStyle w:val="Normal"/>
        <w:tabs>
          <w:tab w:val="clear" w:pos="708"/>
          <w:tab w:val="left" w:pos="2870" w:leader="none"/>
        </w:tabs>
        <w:jc w:val="both"/>
        <w:rPr>
          <w:rFonts w:ascii="Cambria Math" w:hAnsi="Cambria Math"/>
          <w:b/>
          <w:b/>
          <w:bCs/>
          <w:sz w:val="18"/>
          <w:szCs w:val="18"/>
        </w:rPr>
      </w:pPr>
      <w:r>
        <w:rPr>
          <w:rFonts w:ascii="Cambria Math" w:hAnsi="Cambria Math"/>
          <w:b/>
          <w:bCs/>
          <w:sz w:val="18"/>
          <w:szCs w:val="18"/>
        </w:rPr>
        <w:t>Çerezler Vasıtasıyla İşlenen Kişisel Verileriniz Nelerdir?</w:t>
      </w:r>
    </w:p>
    <w:p>
      <w:pPr>
        <w:pStyle w:val="Normal"/>
        <w:tabs>
          <w:tab w:val="clear" w:pos="708"/>
          <w:tab w:val="left" w:pos="2870" w:leader="none"/>
        </w:tabs>
        <w:jc w:val="both"/>
        <w:rPr>
          <w:rFonts w:ascii="Cambria Math" w:hAnsi="Cambria Math"/>
          <w:sz w:val="18"/>
          <w:szCs w:val="18"/>
        </w:rPr>
      </w:pPr>
      <w:r>
        <w:rPr>
          <w:rFonts w:ascii="Cambria Math" w:hAnsi="Cambria Math"/>
          <w:sz w:val="18"/>
          <w:szCs w:val="18"/>
        </w:rPr>
        <w:t xml:space="preserve">Çerezler vasıtasıyla Site üzerindeki kullanım ve ziyaret alışkanlıklarınız, oturum bilgileriniz, geçmiş işlemleriniz ve gezinme bilgileriniz işlenmektedir. </w:t>
      </w:r>
    </w:p>
    <w:p>
      <w:pPr>
        <w:pStyle w:val="Normal"/>
        <w:tabs>
          <w:tab w:val="clear" w:pos="708"/>
          <w:tab w:val="left" w:pos="2870" w:leader="none"/>
        </w:tabs>
        <w:jc w:val="both"/>
        <w:rPr>
          <w:rFonts w:ascii="Cambria Math" w:hAnsi="Cambria Math"/>
          <w:sz w:val="18"/>
          <w:szCs w:val="18"/>
        </w:rPr>
      </w:pPr>
      <w:r>
        <w:rPr>
          <w:rFonts w:ascii="Cambria Math" w:hAnsi="Cambria Math"/>
          <w:sz w:val="18"/>
          <w:szCs w:val="18"/>
        </w:rPr>
        <w:t>Şirket olarak, günlük dosyalar, boş gif dosyaları ve/veya üçüncü taraf kaynakları yoluyla topladığımız çerezlerden oluşan kişisel verilerinizi, KVK Mevzuatına uygun olarak ve aşağıda belirtilen amaçlar ile sınırlı olmak kaydıyla işlemekteyiz:</w:t>
      </w:r>
    </w:p>
    <w:p>
      <w:pPr>
        <w:pStyle w:val="Normal"/>
        <w:numPr>
          <w:ilvl w:val="0"/>
          <w:numId w:val="1"/>
        </w:numPr>
        <w:tabs>
          <w:tab w:val="clear" w:pos="708"/>
          <w:tab w:val="left" w:pos="2870" w:leader="none"/>
        </w:tabs>
        <w:jc w:val="both"/>
        <w:rPr>
          <w:rFonts w:ascii="Cambria Math" w:hAnsi="Cambria Math"/>
          <w:sz w:val="18"/>
          <w:szCs w:val="18"/>
        </w:rPr>
      </w:pPr>
      <w:r>
        <w:rPr>
          <w:rFonts w:ascii="Cambria Math" w:hAnsi="Cambria Math"/>
          <w:sz w:val="18"/>
          <w:szCs w:val="18"/>
        </w:rPr>
        <w:t>Site ziyaretçilerimize daha iyi hizmet sağlayabilmek amacıyla Site üzerinde gezinme bilgileriniz işlenmekte, bu amaç ile sınırlı olarak üçüncü kişilerle paylaşılmakta ve güvenli olarak saklanmaktadır.</w:t>
      </w:r>
    </w:p>
    <w:p>
      <w:pPr>
        <w:pStyle w:val="Normal"/>
        <w:numPr>
          <w:ilvl w:val="0"/>
          <w:numId w:val="1"/>
        </w:numPr>
        <w:tabs>
          <w:tab w:val="clear" w:pos="708"/>
          <w:tab w:val="left" w:pos="2870" w:leader="none"/>
        </w:tabs>
        <w:jc w:val="both"/>
        <w:rPr>
          <w:rFonts w:ascii="Cambria Math" w:hAnsi="Cambria Math"/>
          <w:sz w:val="18"/>
          <w:szCs w:val="18"/>
        </w:rPr>
      </w:pPr>
      <w:r>
        <w:rPr>
          <w:rFonts w:ascii="Cambria Math" w:hAnsi="Cambria Math"/>
          <w:sz w:val="18"/>
          <w:szCs w:val="18"/>
        </w:rPr>
        <w:t>Tercihlerinizle ilgili bir özet oluşturmak amacıyla geçmiş işlemleriniz depolanmaktadır.</w:t>
      </w:r>
    </w:p>
    <w:p>
      <w:pPr>
        <w:pStyle w:val="Normal"/>
        <w:numPr>
          <w:ilvl w:val="0"/>
          <w:numId w:val="1"/>
        </w:numPr>
        <w:tabs>
          <w:tab w:val="clear" w:pos="708"/>
          <w:tab w:val="left" w:pos="2870" w:leader="none"/>
        </w:tabs>
        <w:jc w:val="both"/>
        <w:rPr>
          <w:rFonts w:ascii="Cambria Math" w:hAnsi="Cambria Math"/>
          <w:sz w:val="18"/>
          <w:szCs w:val="18"/>
        </w:rPr>
      </w:pPr>
      <w:r>
        <w:rPr>
          <w:rFonts w:ascii="Cambria Math" w:hAnsi="Cambria Math"/>
          <w:sz w:val="18"/>
          <w:szCs w:val="18"/>
        </w:rPr>
        <w:t xml:space="preserve">Site’nin nasıl kullanıldığını analiz etmek ve Siteyi kullanım deneyiminizi iyileştirmek amaçlarıyla işlevsel ve analitik çerezler kullanılmaktadır. </w:t>
      </w:r>
    </w:p>
    <w:p>
      <w:pPr>
        <w:pStyle w:val="Normal"/>
        <w:tabs>
          <w:tab w:val="clear" w:pos="708"/>
          <w:tab w:val="left" w:pos="2870" w:leader="none"/>
        </w:tabs>
        <w:jc w:val="both"/>
        <w:rPr>
          <w:rFonts w:ascii="Cambria Math" w:hAnsi="Cambria Math"/>
          <w:sz w:val="18"/>
          <w:szCs w:val="18"/>
        </w:rPr>
      </w:pPr>
      <w:r>
        <w:rPr>
          <w:rFonts w:ascii="Cambria Math" w:hAnsi="Cambria Math"/>
          <w:sz w:val="18"/>
          <w:szCs w:val="18"/>
        </w:rPr>
        <w:t>Şirket, çevrimiçi ve çevrimdışı olarak farklı yöntemlerle toplanan bilgileri veya farklı zamanlarda Site üzerinde sizden toplanan bilgileri eşleştirebilir ve bu bilgileri üçüncü taraflar gibi başka kaynaklardan alınan bilgilerle birlikte kullanabilir.</w:t>
      </w:r>
    </w:p>
    <w:p>
      <w:pPr>
        <w:pStyle w:val="Normal"/>
        <w:tabs>
          <w:tab w:val="clear" w:pos="708"/>
          <w:tab w:val="left" w:pos="2870" w:leader="none"/>
        </w:tabs>
        <w:jc w:val="both"/>
        <w:rPr>
          <w:rFonts w:ascii="Cambria Math" w:hAnsi="Cambria Math"/>
          <w:b/>
          <w:b/>
          <w:bCs/>
          <w:sz w:val="18"/>
          <w:szCs w:val="18"/>
        </w:rPr>
      </w:pPr>
      <w:r>
        <w:rPr>
          <w:rFonts w:ascii="Cambria Math" w:hAnsi="Cambria Math"/>
          <w:b/>
          <w:bCs/>
          <w:sz w:val="18"/>
          <w:szCs w:val="18"/>
        </w:rPr>
        <w:t xml:space="preserve">Hangi Çerez Türleri Kullanılmaktadır? </w:t>
      </w:r>
    </w:p>
    <w:p>
      <w:pPr>
        <w:pStyle w:val="Normal"/>
        <w:tabs>
          <w:tab w:val="clear" w:pos="708"/>
          <w:tab w:val="left" w:pos="2870" w:leader="none"/>
        </w:tabs>
        <w:jc w:val="both"/>
        <w:rPr>
          <w:rFonts w:ascii="Cambria Math" w:hAnsi="Cambria Math"/>
          <w:sz w:val="18"/>
          <w:szCs w:val="18"/>
        </w:rPr>
      </w:pPr>
      <w:r>
        <w:rPr>
          <w:rFonts w:ascii="Cambria Math" w:hAnsi="Cambria Math"/>
          <w:sz w:val="18"/>
          <w:szCs w:val="18"/>
        </w:rPr>
        <w:t xml:space="preserve">Sitemizde hem birinci parti çerezler (ziyaret ettiğiniz site tarafından yerleştirilen) hem de üçüncü parti çerezleri (ziyaret ettiğiniz site haricindeki sunucular tarafından yerleştirilen) kullanılmaktadır. Aşağıda Sitemizde kullandığımız farklı türdeki çerezleri bulabilirsiniz: </w:t>
      </w:r>
    </w:p>
    <w:p>
      <w:pPr>
        <w:pStyle w:val="Normal"/>
        <w:numPr>
          <w:ilvl w:val="0"/>
          <w:numId w:val="2"/>
        </w:numPr>
        <w:tabs>
          <w:tab w:val="clear" w:pos="708"/>
          <w:tab w:val="left" w:pos="2870" w:leader="none"/>
        </w:tabs>
        <w:jc w:val="both"/>
        <w:rPr>
          <w:rFonts w:ascii="Cambria Math" w:hAnsi="Cambria Math"/>
          <w:sz w:val="18"/>
          <w:szCs w:val="18"/>
        </w:rPr>
      </w:pPr>
      <w:r>
        <w:rPr>
          <w:rFonts w:ascii="Cambria Math" w:hAnsi="Cambria Math"/>
          <w:b/>
          <w:bCs/>
          <w:sz w:val="18"/>
          <w:szCs w:val="18"/>
        </w:rPr>
        <w:t>Zorunlu (Temel) Çerezler:</w:t>
      </w:r>
      <w:r>
        <w:rPr>
          <w:rFonts w:ascii="Cambria Math" w:hAnsi="Cambria Math"/>
          <w:sz w:val="18"/>
          <w:szCs w:val="18"/>
        </w:rPr>
        <w:t xml:space="preserve"> Sitenin düzgün bir şekilde çalışabilmesi, özelliklerinden ve sunulan hizmetlerden yararlanabilmeniz için kullanımı mecburi olan çerezlerdir. Örneğin, sitemizde oturum açtığınızda devreye giren kimlik doğrulama çerezleri, sitemizde bir sayfadan diğerine geçişinizde etkin olan oturumunuzun devam etmesini sağlamaktadır. Bu çerezlerin devre dışı bırakılması hizmet ve özelliklerin kullanılamaz hale gelmesine neden olabilir. </w:t>
      </w:r>
    </w:p>
    <w:p>
      <w:pPr>
        <w:pStyle w:val="Normal"/>
        <w:numPr>
          <w:ilvl w:val="0"/>
          <w:numId w:val="2"/>
        </w:numPr>
        <w:tabs>
          <w:tab w:val="clear" w:pos="708"/>
          <w:tab w:val="left" w:pos="2870" w:leader="none"/>
        </w:tabs>
        <w:jc w:val="both"/>
        <w:rPr>
          <w:rFonts w:ascii="Cambria Math" w:hAnsi="Cambria Math"/>
          <w:sz w:val="18"/>
          <w:szCs w:val="18"/>
        </w:rPr>
      </w:pPr>
      <w:r>
        <w:rPr>
          <w:rFonts w:ascii="Cambria Math" w:hAnsi="Cambria Math"/>
          <w:b/>
          <w:bCs/>
          <w:sz w:val="18"/>
          <w:szCs w:val="18"/>
        </w:rPr>
        <w:t>Kalıcı Çerezler:</w:t>
      </w:r>
      <w:r>
        <w:rPr>
          <w:rFonts w:ascii="Cambria Math" w:hAnsi="Cambria Math"/>
          <w:sz w:val="18"/>
          <w:szCs w:val="18"/>
        </w:rPr>
        <w:t xml:space="preserve"> Site’nin işlevselliğini artırmak, ziyaretçilerimize daha hızlı ve iyi bir hizmet sunmak amacıyla kullanılan ve tarayıcılar vasıtasıyla tarafınızca silininceye dek veya son kullanım tarihine kadar geçerliliğini koruyan çerezlerdir. Bu tür çerezler, yaptığınız tercihleri hatırlamak ve web sitesi kullanımınızı kişiselleştirmek için kullanır. Bu kullanım parolanızı kaydeden ve web sitesi oturumunuzun sürekli açık kalmasını sağlayan, böylece her ziyaretinizde birden fazla kez parola girme zahmetinden kurtaran çerezleri ve web sitesini daha sonraki ziyaretlerinizde sizi hatırlayan ve tanıyan çerezleri içerir.</w:t>
      </w:r>
    </w:p>
    <w:p>
      <w:pPr>
        <w:pStyle w:val="Normal"/>
        <w:numPr>
          <w:ilvl w:val="0"/>
          <w:numId w:val="2"/>
        </w:numPr>
        <w:tabs>
          <w:tab w:val="clear" w:pos="708"/>
          <w:tab w:val="left" w:pos="2870" w:leader="none"/>
        </w:tabs>
        <w:jc w:val="both"/>
        <w:rPr>
          <w:rFonts w:ascii="Cambria Math" w:hAnsi="Cambria Math"/>
          <w:sz w:val="18"/>
          <w:szCs w:val="18"/>
        </w:rPr>
      </w:pPr>
      <w:r>
        <w:rPr>
          <w:rFonts w:ascii="Cambria Math" w:hAnsi="Cambria Math"/>
          <w:b/>
          <w:bCs/>
          <w:sz w:val="18"/>
          <w:szCs w:val="18"/>
        </w:rPr>
        <w:t>Oturum Çerezleri:</w:t>
      </w:r>
      <w:r>
        <w:rPr>
          <w:rFonts w:ascii="Cambria Math" w:hAnsi="Cambria Math"/>
          <w:sz w:val="18"/>
          <w:szCs w:val="18"/>
        </w:rPr>
        <w:t xml:space="preserve"> Siteyi ziyaretiniz süresince kullanılan, tarayıcı kapatıldıktan sonra silinen geçici çerezlerdir. Bu tür çerezler, kişisel veri içermezler ve kişisel verilerin internette aktarılma ihtiyacını azaltmaya yardım eder. Bu çerezleri silebilir veya kullanılmalarını engelleyebilirsiniz; ancak, bu çerezlerin devre dışı bırakılması, Site performansının düşmesine ve kullanıcı deneyiminizin kısıtlanmasına neden olabilir.</w:t>
      </w:r>
    </w:p>
    <w:p>
      <w:pPr>
        <w:pStyle w:val="Normal"/>
        <w:numPr>
          <w:ilvl w:val="0"/>
          <w:numId w:val="2"/>
        </w:numPr>
        <w:tabs>
          <w:tab w:val="clear" w:pos="708"/>
          <w:tab w:val="left" w:pos="2870" w:leader="none"/>
        </w:tabs>
        <w:jc w:val="both"/>
        <w:rPr>
          <w:rFonts w:ascii="Cambria Math" w:hAnsi="Cambria Math"/>
          <w:b/>
          <w:b/>
          <w:bCs/>
          <w:sz w:val="18"/>
          <w:szCs w:val="18"/>
        </w:rPr>
      </w:pPr>
      <w:r>
        <w:rPr>
          <w:rFonts w:ascii="Cambria Math" w:hAnsi="Cambria Math"/>
          <w:b/>
          <w:bCs/>
          <w:sz w:val="18"/>
          <w:szCs w:val="18"/>
        </w:rPr>
        <w:t>Google Analytics:</w:t>
      </w:r>
    </w:p>
    <w:p>
      <w:pPr>
        <w:pStyle w:val="Normal"/>
        <w:numPr>
          <w:ilvl w:val="0"/>
          <w:numId w:val="3"/>
        </w:numPr>
        <w:tabs>
          <w:tab w:val="clear" w:pos="708"/>
          <w:tab w:val="left" w:pos="2870" w:leader="none"/>
        </w:tabs>
        <w:jc w:val="both"/>
        <w:rPr>
          <w:rFonts w:ascii="Cambria Math" w:hAnsi="Cambria Math"/>
          <w:sz w:val="18"/>
          <w:szCs w:val="18"/>
        </w:rPr>
      </w:pPr>
      <w:r>
        <w:rPr>
          <w:rFonts w:ascii="Cambria Math" w:hAnsi="Cambria Math"/>
          <w:b/>
          <w:bCs/>
          <w:sz w:val="18"/>
          <w:szCs w:val="18"/>
        </w:rPr>
        <w:t>İşlevi:</w:t>
      </w:r>
      <w:r>
        <w:rPr>
          <w:rFonts w:ascii="Cambria Math" w:hAnsi="Cambria Math"/>
          <w:sz w:val="18"/>
          <w:szCs w:val="18"/>
        </w:rPr>
        <w:t> İzleme / Analiz</w:t>
      </w:r>
    </w:p>
    <w:p>
      <w:pPr>
        <w:pStyle w:val="Normal"/>
        <w:numPr>
          <w:ilvl w:val="0"/>
          <w:numId w:val="3"/>
        </w:numPr>
        <w:tabs>
          <w:tab w:val="clear" w:pos="708"/>
          <w:tab w:val="left" w:pos="2870" w:leader="none"/>
        </w:tabs>
        <w:jc w:val="both"/>
        <w:rPr>
          <w:rFonts w:ascii="Cambria Math" w:hAnsi="Cambria Math"/>
          <w:sz w:val="18"/>
          <w:szCs w:val="18"/>
        </w:rPr>
      </w:pPr>
      <w:r>
        <w:rPr>
          <w:rFonts w:ascii="Cambria Math" w:hAnsi="Cambria Math"/>
          <w:b/>
          <w:bCs/>
          <w:sz w:val="18"/>
          <w:szCs w:val="18"/>
        </w:rPr>
        <w:t>Kullanılma Amacı:</w:t>
      </w:r>
      <w:r>
        <w:rPr>
          <w:rFonts w:ascii="Cambria Math" w:hAnsi="Cambria Math"/>
          <w:sz w:val="18"/>
          <w:szCs w:val="18"/>
        </w:rPr>
        <w:t> Performans ve kullanıcı deneyimini artırmak için, siteye gelen ziyaretçi hareketlerini farklı açılardan ölçümlemek ve analiz etmek.</w:t>
      </w:r>
    </w:p>
    <w:p>
      <w:pPr>
        <w:pStyle w:val="Normal"/>
        <w:numPr>
          <w:ilvl w:val="0"/>
          <w:numId w:val="3"/>
        </w:numPr>
        <w:tabs>
          <w:tab w:val="clear" w:pos="708"/>
          <w:tab w:val="left" w:pos="2870" w:leader="none"/>
        </w:tabs>
        <w:jc w:val="both"/>
        <w:rPr>
          <w:rFonts w:ascii="Cambria Math" w:hAnsi="Cambria Math"/>
          <w:sz w:val="18"/>
          <w:szCs w:val="18"/>
        </w:rPr>
      </w:pPr>
      <w:r>
        <w:rPr>
          <w:rFonts w:ascii="Cambria Math" w:hAnsi="Cambria Math"/>
          <w:b/>
          <w:bCs/>
          <w:sz w:val="18"/>
          <w:szCs w:val="18"/>
        </w:rPr>
        <w:t>Çalışma Yöntemi:</w:t>
      </w:r>
      <w:r>
        <w:rPr>
          <w:rFonts w:ascii="Cambria Math" w:hAnsi="Cambria Math"/>
          <w:sz w:val="18"/>
          <w:szCs w:val="18"/>
        </w:rPr>
        <w:t> </w:t>
      </w:r>
      <w:hyperlink r:id="rId3">
        <w:r>
          <w:rPr>
            <w:rStyle w:val="InternetLink"/>
            <w:rFonts w:ascii="Cambria Math" w:hAnsi="Cambria Math"/>
            <w:sz w:val="18"/>
            <w:szCs w:val="18"/>
          </w:rPr>
          <w:t>www.varnetgroup.com</w:t>
        </w:r>
      </w:hyperlink>
      <w:r>
        <w:rPr>
          <w:rFonts w:ascii="Cambria Math" w:hAnsi="Cambria Math"/>
          <w:sz w:val="18"/>
          <w:szCs w:val="18"/>
        </w:rPr>
        <w:t xml:space="preserve"> sitesi içerisinde hangi ekranlarda gezindiğiniz ve neler yaptığınız hakkında isimsiz (anonim) toplu veriler sağlar.</w:t>
      </w:r>
    </w:p>
    <w:p>
      <w:pPr>
        <w:pStyle w:val="Normal"/>
        <w:numPr>
          <w:ilvl w:val="0"/>
          <w:numId w:val="3"/>
        </w:numPr>
        <w:tabs>
          <w:tab w:val="clear" w:pos="708"/>
          <w:tab w:val="left" w:pos="2870" w:leader="none"/>
        </w:tabs>
        <w:jc w:val="both"/>
        <w:rPr>
          <w:rFonts w:ascii="Cambria Math" w:hAnsi="Cambria Math"/>
          <w:sz w:val="18"/>
          <w:szCs w:val="18"/>
        </w:rPr>
      </w:pPr>
      <w:r>
        <w:rPr>
          <w:rFonts w:ascii="Cambria Math" w:hAnsi="Cambria Math"/>
          <w:b/>
          <w:bCs/>
          <w:sz w:val="18"/>
          <w:szCs w:val="18"/>
        </w:rPr>
        <w:t>Çerez Türü:</w:t>
      </w:r>
      <w:r>
        <w:rPr>
          <w:rFonts w:ascii="Cambria Math" w:hAnsi="Cambria Math"/>
          <w:sz w:val="18"/>
          <w:szCs w:val="18"/>
        </w:rPr>
        <w:t> Üçüncü Parti, Kalıcı ve Oturum çerezleri</w:t>
      </w:r>
    </w:p>
    <w:p>
      <w:pPr>
        <w:pStyle w:val="Normal"/>
        <w:tabs>
          <w:tab w:val="clear" w:pos="708"/>
          <w:tab w:val="left" w:pos="2870" w:leader="none"/>
        </w:tabs>
        <w:jc w:val="both"/>
        <w:rPr>
          <w:rFonts w:ascii="Cambria Math" w:hAnsi="Cambria Math"/>
          <w:b/>
          <w:b/>
          <w:bCs/>
          <w:sz w:val="18"/>
          <w:szCs w:val="18"/>
        </w:rPr>
      </w:pPr>
      <w:r>
        <w:rPr>
          <w:rFonts w:ascii="Cambria Math" w:hAnsi="Cambria Math"/>
          <w:b/>
          <w:bCs/>
          <w:sz w:val="18"/>
          <w:szCs w:val="18"/>
        </w:rPr>
        <w:t xml:space="preserve">Çerez Kullanımını Nasıl Kontrol Edebilirsiniz? </w:t>
      </w:r>
    </w:p>
    <w:p>
      <w:pPr>
        <w:pStyle w:val="Normal"/>
        <w:tabs>
          <w:tab w:val="clear" w:pos="708"/>
          <w:tab w:val="left" w:pos="2870" w:leader="none"/>
        </w:tabs>
        <w:jc w:val="both"/>
        <w:rPr>
          <w:rFonts w:ascii="Cambria Math" w:hAnsi="Cambria Math"/>
          <w:sz w:val="18"/>
          <w:szCs w:val="18"/>
        </w:rPr>
      </w:pPr>
      <w:r>
        <w:rPr>
          <w:rFonts w:ascii="Cambria Math" w:hAnsi="Cambria Math"/>
          <w:sz w:val="18"/>
          <w:szCs w:val="18"/>
        </w:rPr>
        <w:t>Sitemizi kullanabilmek için çerez kullanımı zorunlu değildir; tarayıcınızın ayarlarını değiştirerek çerezlere ilişkin tercihlerinizi kişiselleştirme imkânına sahipsiniz.</w:t>
      </w:r>
    </w:p>
    <w:p>
      <w:pPr>
        <w:pStyle w:val="Normal"/>
        <w:tabs>
          <w:tab w:val="clear" w:pos="708"/>
          <w:tab w:val="left" w:pos="2870" w:leader="none"/>
        </w:tabs>
        <w:jc w:val="both"/>
        <w:rPr>
          <w:rFonts w:eastAsia="Calibri" w:cs="Times New Roman"/>
          <w:szCs w:val="18"/>
        </w:rPr>
      </w:pPr>
      <w:r>
        <w:rPr>
          <w:rFonts w:ascii="Cambria Math" w:hAnsi="Cambria Math"/>
          <w:sz w:val="18"/>
          <w:szCs w:val="18"/>
        </w:rPr>
        <w:t xml:space="preserve">Tarayıcınızı tüm çerezleri engelleyecek şekilde ayarlamanız halinde, Sitemizi kullanmaya devam edebilirsiniz; ancak, Site’nin tüm işlevlerine erişemeyebilir veya erişiminiz sınırlı olabilir, kullanıcı deneyiminizin kalitesi düşebilir. </w:t>
      </w:r>
    </w:p>
    <w:tbl>
      <w:tblPr>
        <w:tblW w:w="9280" w:type="dxa"/>
        <w:jc w:val="left"/>
        <w:tblInd w:w="0" w:type="dxa"/>
        <w:tblCellMar>
          <w:top w:w="0" w:type="dxa"/>
          <w:left w:w="108" w:type="dxa"/>
          <w:bottom w:w="0" w:type="dxa"/>
          <w:right w:w="108" w:type="dxa"/>
        </w:tblCellMar>
        <w:tblLook w:val="04a0" w:noHBand="0" w:noVBand="1" w:firstColumn="1" w:lastRow="0" w:lastColumn="0" w:firstRow="1"/>
      </w:tblPr>
      <w:tblGrid>
        <w:gridCol w:w="1213"/>
        <w:gridCol w:w="8066"/>
      </w:tblGrid>
      <w:tr>
        <w:trPr>
          <w:trHeight w:val="552" w:hRule="atLeast"/>
        </w:trPr>
        <w:tc>
          <w:tcPr>
            <w:tcW w:w="121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2870" w:leader="none"/>
              </w:tabs>
              <w:spacing w:before="0" w:after="160"/>
              <w:jc w:val="both"/>
              <w:rPr>
                <w:rFonts w:eastAsia="Calibri" w:cs="Times New Roman"/>
                <w:szCs w:val="18"/>
              </w:rPr>
            </w:pPr>
            <w:r>
              <w:rPr>
                <w:rFonts w:ascii="Cambria Math" w:hAnsi="Cambria Math"/>
                <w:sz w:val="18"/>
                <w:szCs w:val="18"/>
              </w:rPr>
              <w:t>Google Analytics</w:t>
            </w:r>
          </w:p>
        </w:tc>
        <w:tc>
          <w:tcPr>
            <w:tcW w:w="806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2870" w:leader="none"/>
              </w:tabs>
              <w:spacing w:before="0" w:after="160"/>
              <w:jc w:val="both"/>
              <w:rPr>
                <w:rFonts w:ascii="Cambria Math" w:hAnsi="Cambria Math" w:eastAsia="Calibri" w:cs="Times New Roman"/>
                <w:sz w:val="18"/>
                <w:szCs w:val="18"/>
              </w:rPr>
            </w:pPr>
            <w:hyperlink r:id="rId4" w:tgtFrame="_blank">
              <w:r>
                <w:rPr>
                  <w:rFonts w:eastAsia="Calibri" w:cs="Times New Roman" w:ascii="Cambria Math" w:hAnsi="Cambria Math"/>
                  <w:color w:val="0563C1"/>
                  <w:sz w:val="18"/>
                  <w:szCs w:val="18"/>
                  <w:u w:val="single"/>
                </w:rPr>
                <w:t>https://tools.google.com/dlpage/gaoptout</w:t>
              </w:r>
            </w:hyperlink>
          </w:p>
        </w:tc>
      </w:tr>
      <w:tr>
        <w:trPr>
          <w:trHeight w:val="404" w:hRule="atLeast"/>
        </w:trPr>
        <w:tc>
          <w:tcPr>
            <w:tcW w:w="121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2870" w:leader="none"/>
              </w:tabs>
              <w:spacing w:before="0" w:after="160"/>
              <w:jc w:val="both"/>
              <w:rPr>
                <w:rFonts w:eastAsia="Calibri" w:cs="Times New Roman"/>
                <w:szCs w:val="18"/>
              </w:rPr>
            </w:pPr>
            <w:r>
              <w:rPr>
                <w:rFonts w:ascii="Cambria Math" w:hAnsi="Cambria Math"/>
                <w:sz w:val="18"/>
                <w:szCs w:val="18"/>
              </w:rPr>
              <w:t>Google Chrome</w:t>
            </w:r>
          </w:p>
        </w:tc>
        <w:tc>
          <w:tcPr>
            <w:tcW w:w="806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2870" w:leader="none"/>
              </w:tabs>
              <w:spacing w:before="0" w:after="160"/>
              <w:jc w:val="both"/>
              <w:rPr>
                <w:rFonts w:ascii="Cambria Math" w:hAnsi="Cambria Math" w:eastAsia="Calibri" w:cs="Times New Roman"/>
                <w:sz w:val="18"/>
                <w:szCs w:val="18"/>
              </w:rPr>
            </w:pPr>
            <w:hyperlink r:id="rId5" w:tgtFrame="_blank">
              <w:r>
                <w:rPr>
                  <w:rFonts w:eastAsia="Calibri" w:cs="Times New Roman" w:ascii="Cambria Math" w:hAnsi="Cambria Math"/>
                  <w:color w:val="0563C1"/>
                  <w:sz w:val="18"/>
                  <w:szCs w:val="18"/>
                  <w:u w:val="single"/>
                </w:rPr>
                <w:t>http://www.google.com/support/chrome/bin/answer.py?hl=en&amp;answer=95647</w:t>
              </w:r>
            </w:hyperlink>
          </w:p>
        </w:tc>
      </w:tr>
      <w:tr>
        <w:trPr>
          <w:trHeight w:val="884" w:hRule="atLeast"/>
        </w:trPr>
        <w:tc>
          <w:tcPr>
            <w:tcW w:w="121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2870" w:leader="none"/>
              </w:tabs>
              <w:spacing w:before="0" w:after="160"/>
              <w:jc w:val="both"/>
              <w:rPr>
                <w:rFonts w:eastAsia="Calibri" w:cs="Times New Roman"/>
                <w:szCs w:val="18"/>
              </w:rPr>
            </w:pPr>
            <w:r>
              <w:rPr>
                <w:rFonts w:ascii="Cambria Math" w:hAnsi="Cambria Math"/>
                <w:sz w:val="18"/>
                <w:szCs w:val="18"/>
              </w:rPr>
              <w:t>Internet Explorer</w:t>
            </w:r>
          </w:p>
        </w:tc>
        <w:tc>
          <w:tcPr>
            <w:tcW w:w="806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2870" w:leader="none"/>
              </w:tabs>
              <w:spacing w:before="0" w:after="160"/>
              <w:jc w:val="both"/>
              <w:rPr>
                <w:rFonts w:ascii="Cambria Math" w:hAnsi="Cambria Math" w:eastAsia="Calibri" w:cs="Times New Roman"/>
                <w:sz w:val="18"/>
                <w:szCs w:val="18"/>
              </w:rPr>
            </w:pPr>
            <w:hyperlink r:id="rId6" w:tgtFrame="_blank">
              <w:r>
                <w:rPr>
                  <w:rFonts w:eastAsia="Calibri" w:cs="Times New Roman" w:ascii="Cambria Math" w:hAnsi="Cambria Math"/>
                  <w:color w:val="0563C1"/>
                  <w:sz w:val="18"/>
                  <w:szCs w:val="18"/>
                  <w:u w:val="single"/>
                </w:rPr>
                <w:t>https://support.microsoft.com/en-us/help/17442/windows-internet-explorer-</w:t>
              </w:r>
            </w:hyperlink>
            <w:r>
              <w:rPr>
                <w:rFonts w:eastAsia="Calibri" w:cs="Times New Roman" w:ascii="Cambria Math" w:hAnsi="Cambria Math"/>
                <w:sz w:val="18"/>
                <w:szCs w:val="18"/>
              </w:rPr>
              <w:br/>
              <w:br/>
            </w:r>
            <w:hyperlink r:id="rId7" w:tgtFrame="_blank">
              <w:r>
                <w:rPr>
                  <w:rFonts w:eastAsia="Calibri" w:cs="Times New Roman" w:ascii="Cambria Math" w:hAnsi="Cambria Math"/>
                  <w:color w:val="0563C1"/>
                  <w:sz w:val="18"/>
                  <w:szCs w:val="18"/>
                  <w:u w:val="single"/>
                </w:rPr>
                <w:t>delete-manage-cookies</w:t>
              </w:r>
            </w:hyperlink>
          </w:p>
        </w:tc>
      </w:tr>
      <w:tr>
        <w:trPr>
          <w:trHeight w:val="404" w:hRule="atLeast"/>
        </w:trPr>
        <w:tc>
          <w:tcPr>
            <w:tcW w:w="121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2870" w:leader="none"/>
              </w:tabs>
              <w:spacing w:before="0" w:after="160"/>
              <w:jc w:val="both"/>
              <w:rPr>
                <w:rFonts w:eastAsia="Calibri" w:cs="Times New Roman"/>
                <w:szCs w:val="18"/>
              </w:rPr>
            </w:pPr>
            <w:r>
              <w:rPr>
                <w:rFonts w:ascii="Cambria Math" w:hAnsi="Cambria Math"/>
                <w:sz w:val="18"/>
                <w:szCs w:val="18"/>
              </w:rPr>
              <w:t>Mozilla Firefox</w:t>
            </w:r>
          </w:p>
        </w:tc>
        <w:tc>
          <w:tcPr>
            <w:tcW w:w="806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2870" w:leader="none"/>
              </w:tabs>
              <w:spacing w:before="0" w:after="160"/>
              <w:jc w:val="both"/>
              <w:rPr>
                <w:rFonts w:ascii="Cambria Math" w:hAnsi="Cambria Math" w:eastAsia="Calibri" w:cs="Times New Roman"/>
                <w:sz w:val="18"/>
                <w:szCs w:val="18"/>
              </w:rPr>
            </w:pPr>
            <w:hyperlink r:id="rId8" w:tgtFrame="_blank">
              <w:r>
                <w:rPr>
                  <w:rFonts w:eastAsia="Calibri" w:cs="Times New Roman" w:ascii="Cambria Math" w:hAnsi="Cambria Math"/>
                  <w:color w:val="0563C1"/>
                  <w:sz w:val="18"/>
                  <w:szCs w:val="18"/>
                  <w:u w:val="single"/>
                </w:rPr>
                <w:t>http://support.mozilla.com/en-US/kb/Cookies</w:t>
              </w:r>
            </w:hyperlink>
          </w:p>
        </w:tc>
      </w:tr>
      <w:tr>
        <w:trPr>
          <w:trHeight w:val="404" w:hRule="atLeast"/>
        </w:trPr>
        <w:tc>
          <w:tcPr>
            <w:tcW w:w="121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2870" w:leader="none"/>
              </w:tabs>
              <w:spacing w:before="0" w:after="160"/>
              <w:jc w:val="both"/>
              <w:rPr>
                <w:rFonts w:eastAsia="Calibri" w:cs="Times New Roman"/>
                <w:szCs w:val="18"/>
              </w:rPr>
            </w:pPr>
            <w:r>
              <w:rPr>
                <w:rFonts w:ascii="Cambria Math" w:hAnsi="Cambria Math"/>
                <w:sz w:val="18"/>
                <w:szCs w:val="18"/>
              </w:rPr>
              <w:t>Opera</w:t>
            </w:r>
          </w:p>
        </w:tc>
        <w:tc>
          <w:tcPr>
            <w:tcW w:w="806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2870" w:leader="none"/>
              </w:tabs>
              <w:spacing w:before="0" w:after="160"/>
              <w:jc w:val="both"/>
              <w:rPr>
                <w:rFonts w:ascii="Cambria Math" w:hAnsi="Cambria Math" w:eastAsia="Calibri" w:cs="Times New Roman"/>
                <w:sz w:val="18"/>
                <w:szCs w:val="18"/>
              </w:rPr>
            </w:pPr>
            <w:hyperlink r:id="rId9" w:tgtFrame="_blank">
              <w:r>
                <w:rPr>
                  <w:rFonts w:eastAsia="Calibri" w:cs="Times New Roman" w:ascii="Cambria Math" w:hAnsi="Cambria Math"/>
                  <w:color w:val="0563C1"/>
                  <w:sz w:val="18"/>
                  <w:szCs w:val="18"/>
                  <w:u w:val="single"/>
                </w:rPr>
                <w:t>http://www.opera.com/browser/tutorials/security/privacy/</w:t>
              </w:r>
            </w:hyperlink>
          </w:p>
        </w:tc>
      </w:tr>
      <w:tr>
        <w:trPr>
          <w:trHeight w:val="404" w:hRule="atLeast"/>
        </w:trPr>
        <w:tc>
          <w:tcPr>
            <w:tcW w:w="121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2870" w:leader="none"/>
              </w:tabs>
              <w:spacing w:before="0" w:after="160"/>
              <w:jc w:val="both"/>
              <w:rPr>
                <w:rFonts w:eastAsia="Calibri" w:cs="Times New Roman"/>
                <w:szCs w:val="18"/>
                <w:lang w:val="en-GB"/>
              </w:rPr>
            </w:pPr>
            <w:r>
              <w:rPr>
                <w:rFonts w:ascii="Cambria Math" w:hAnsi="Cambria Math"/>
                <w:sz w:val="18"/>
                <w:szCs w:val="18"/>
              </w:rPr>
              <w:t>Safari</w:t>
            </w:r>
          </w:p>
        </w:tc>
        <w:tc>
          <w:tcPr>
            <w:tcW w:w="806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2870" w:leader="none"/>
              </w:tabs>
              <w:spacing w:before="0" w:after="160"/>
              <w:jc w:val="both"/>
              <w:rPr>
                <w:rFonts w:ascii="Cambria Math" w:hAnsi="Cambria Math" w:eastAsia="Calibri" w:cs="Times New Roman"/>
                <w:sz w:val="18"/>
                <w:szCs w:val="18"/>
                <w:lang w:val="en-GB"/>
              </w:rPr>
            </w:pPr>
            <w:hyperlink r:id="rId10" w:tgtFrame="_blank">
              <w:r>
                <w:rPr>
                  <w:rFonts w:eastAsia="Calibri" w:cs="Times New Roman" w:ascii="Cambria Math" w:hAnsi="Cambria Math"/>
                  <w:color w:val="0563C1"/>
                  <w:sz w:val="18"/>
                  <w:szCs w:val="18"/>
                  <w:u w:val="single"/>
                  <w:lang w:val="en-GB"/>
                </w:rPr>
                <w:t>https://support.apple.com/kb/ph19214?locale=tr TR</w:t>
              </w:r>
            </w:hyperlink>
          </w:p>
        </w:tc>
      </w:tr>
    </w:tbl>
    <w:p>
      <w:pPr>
        <w:pStyle w:val="Normal"/>
        <w:tabs>
          <w:tab w:val="clear" w:pos="708"/>
          <w:tab w:val="left" w:pos="2870" w:leader="none"/>
        </w:tabs>
        <w:jc w:val="both"/>
        <w:rPr>
          <w:rFonts w:eastAsia="Calibri" w:cs="Times New Roman"/>
          <w:szCs w:val="18"/>
        </w:rPr>
      </w:pPr>
      <w:r>
        <w:rPr>
          <w:rFonts w:eastAsia="Calibri" w:cs="Times New Roman"/>
          <w:szCs w:val="18"/>
        </w:rPr>
      </w:r>
    </w:p>
    <w:p>
      <w:pPr>
        <w:pStyle w:val="Normal"/>
        <w:tabs>
          <w:tab w:val="clear" w:pos="708"/>
          <w:tab w:val="left" w:pos="2870" w:leader="none"/>
        </w:tabs>
        <w:jc w:val="both"/>
        <w:rPr>
          <w:rFonts w:ascii="Cambria Math" w:hAnsi="Cambria Math"/>
          <w:b/>
          <w:b/>
          <w:bCs/>
          <w:sz w:val="18"/>
          <w:szCs w:val="18"/>
        </w:rPr>
      </w:pPr>
      <w:r>
        <w:rPr>
          <w:rFonts w:ascii="Cambria Math" w:hAnsi="Cambria Math"/>
          <w:b/>
          <w:bCs/>
          <w:sz w:val="18"/>
          <w:szCs w:val="18"/>
        </w:rPr>
        <w:t>Veri Sahibi Olarak Haklarınız Nelerdir?</w:t>
      </w:r>
    </w:p>
    <w:p>
      <w:pPr>
        <w:pStyle w:val="Normal"/>
        <w:tabs>
          <w:tab w:val="clear" w:pos="708"/>
          <w:tab w:val="left" w:pos="2870" w:leader="none"/>
        </w:tabs>
        <w:jc w:val="both"/>
        <w:rPr>
          <w:rFonts w:ascii="Cambria Math" w:hAnsi="Cambria Math"/>
          <w:sz w:val="18"/>
          <w:szCs w:val="18"/>
        </w:rPr>
      </w:pPr>
      <w:r>
        <w:rPr>
          <w:rFonts w:ascii="Cambria Math" w:hAnsi="Cambria Math"/>
          <w:sz w:val="18"/>
          <w:szCs w:val="18"/>
        </w:rPr>
        <w:t xml:space="preserve">KVKK’nın 11. maddesi uyarınca kişisel verilerinizin,  </w:t>
      </w:r>
    </w:p>
    <w:p>
      <w:pPr>
        <w:pStyle w:val="Normal"/>
        <w:numPr>
          <w:ilvl w:val="0"/>
          <w:numId w:val="4"/>
        </w:numPr>
        <w:tabs>
          <w:tab w:val="clear" w:pos="708"/>
          <w:tab w:val="left" w:pos="2870" w:leader="none"/>
        </w:tabs>
        <w:spacing w:before="0" w:after="160"/>
        <w:contextualSpacing/>
        <w:jc w:val="both"/>
        <w:rPr>
          <w:rFonts w:ascii="Cambria Math" w:hAnsi="Cambria Math"/>
          <w:sz w:val="18"/>
          <w:szCs w:val="18"/>
        </w:rPr>
      </w:pPr>
      <w:r>
        <w:rPr>
          <w:rFonts w:ascii="Cambria Math" w:hAnsi="Cambria Math"/>
          <w:sz w:val="18"/>
          <w:szCs w:val="18"/>
        </w:rPr>
        <w:t xml:space="preserve">İşlenip işlenmediğini öğrenme, </w:t>
      </w:r>
    </w:p>
    <w:p>
      <w:pPr>
        <w:pStyle w:val="Normal"/>
        <w:numPr>
          <w:ilvl w:val="0"/>
          <w:numId w:val="4"/>
        </w:numPr>
        <w:tabs>
          <w:tab w:val="clear" w:pos="708"/>
          <w:tab w:val="left" w:pos="2870" w:leader="none"/>
        </w:tabs>
        <w:spacing w:before="0" w:after="160"/>
        <w:contextualSpacing/>
        <w:jc w:val="both"/>
        <w:rPr>
          <w:rFonts w:ascii="Cambria Math" w:hAnsi="Cambria Math"/>
          <w:sz w:val="18"/>
          <w:szCs w:val="18"/>
        </w:rPr>
      </w:pPr>
      <w:r>
        <w:rPr>
          <w:rFonts w:ascii="Cambria Math" w:hAnsi="Cambria Math"/>
          <w:sz w:val="18"/>
          <w:szCs w:val="18"/>
        </w:rPr>
        <w:t xml:space="preserve">İşlenmişse buna ilişkin bilgi talep etme, </w:t>
      </w:r>
    </w:p>
    <w:p>
      <w:pPr>
        <w:pStyle w:val="Normal"/>
        <w:numPr>
          <w:ilvl w:val="0"/>
          <w:numId w:val="4"/>
        </w:numPr>
        <w:tabs>
          <w:tab w:val="clear" w:pos="708"/>
          <w:tab w:val="left" w:pos="2870" w:leader="none"/>
        </w:tabs>
        <w:spacing w:before="0" w:after="160"/>
        <w:contextualSpacing/>
        <w:jc w:val="both"/>
        <w:rPr>
          <w:rFonts w:ascii="Cambria Math" w:hAnsi="Cambria Math"/>
          <w:sz w:val="18"/>
          <w:szCs w:val="18"/>
        </w:rPr>
      </w:pPr>
      <w:r>
        <w:rPr>
          <w:rFonts w:ascii="Cambria Math" w:hAnsi="Cambria Math"/>
          <w:sz w:val="18"/>
          <w:szCs w:val="18"/>
        </w:rPr>
        <w:t xml:space="preserve">İşlenme amacını ve bunların amacına uygun kullanılıp kullanılmadığını öğrenme, </w:t>
      </w:r>
    </w:p>
    <w:p>
      <w:pPr>
        <w:pStyle w:val="Normal"/>
        <w:numPr>
          <w:ilvl w:val="0"/>
          <w:numId w:val="4"/>
        </w:numPr>
        <w:tabs>
          <w:tab w:val="clear" w:pos="708"/>
          <w:tab w:val="left" w:pos="2870" w:leader="none"/>
        </w:tabs>
        <w:spacing w:before="0" w:after="160"/>
        <w:contextualSpacing/>
        <w:jc w:val="both"/>
        <w:rPr>
          <w:rFonts w:ascii="Cambria Math" w:hAnsi="Cambria Math"/>
          <w:sz w:val="18"/>
          <w:szCs w:val="18"/>
        </w:rPr>
      </w:pPr>
      <w:r>
        <w:rPr>
          <w:rFonts w:ascii="Cambria Math" w:hAnsi="Cambria Math"/>
          <w:sz w:val="18"/>
          <w:szCs w:val="18"/>
        </w:rPr>
        <w:t xml:space="preserve">Yurt içinde veya yurt dışında kişisel verilerin aktarıldığı üçüncü kişileri bilme, </w:t>
      </w:r>
    </w:p>
    <w:p>
      <w:pPr>
        <w:pStyle w:val="Normal"/>
        <w:numPr>
          <w:ilvl w:val="0"/>
          <w:numId w:val="4"/>
        </w:numPr>
        <w:tabs>
          <w:tab w:val="clear" w:pos="708"/>
          <w:tab w:val="left" w:pos="2870" w:leader="none"/>
        </w:tabs>
        <w:spacing w:before="0" w:after="160"/>
        <w:contextualSpacing/>
        <w:jc w:val="both"/>
        <w:rPr>
          <w:rFonts w:ascii="Cambria Math" w:hAnsi="Cambria Math"/>
          <w:sz w:val="18"/>
          <w:szCs w:val="18"/>
        </w:rPr>
      </w:pPr>
      <w:r>
        <w:rPr>
          <w:rFonts w:ascii="Cambria Math" w:hAnsi="Cambria Math"/>
          <w:sz w:val="18"/>
          <w:szCs w:val="18"/>
        </w:rPr>
        <w:t xml:space="preserve">Kişisel verilerin eksik veya yanlış işlenmiş olması hâlinde bunların düzeltilmesini isteme ve bu kapsamda yapılan işlemin kişisel verilerin aktarıldığı üçüncü kişilere bildirilmesini isteme, </w:t>
      </w:r>
    </w:p>
    <w:p>
      <w:pPr>
        <w:pStyle w:val="Normal"/>
        <w:numPr>
          <w:ilvl w:val="0"/>
          <w:numId w:val="4"/>
        </w:numPr>
        <w:tabs>
          <w:tab w:val="clear" w:pos="708"/>
          <w:tab w:val="left" w:pos="2870" w:leader="none"/>
        </w:tabs>
        <w:spacing w:before="0" w:after="160"/>
        <w:contextualSpacing/>
        <w:jc w:val="both"/>
        <w:rPr>
          <w:rFonts w:ascii="Cambria Math" w:hAnsi="Cambria Math"/>
          <w:sz w:val="18"/>
          <w:szCs w:val="18"/>
        </w:rPr>
      </w:pPr>
      <w:r>
        <w:rPr>
          <w:rFonts w:ascii="Cambria Math" w:hAnsi="Cambria Math"/>
          <w:sz w:val="18"/>
          <w:szCs w:val="18"/>
        </w:rPr>
        <w:t xml:space="preserve">Kvkk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pPr>
        <w:pStyle w:val="Normal"/>
        <w:numPr>
          <w:ilvl w:val="0"/>
          <w:numId w:val="4"/>
        </w:numPr>
        <w:tabs>
          <w:tab w:val="clear" w:pos="708"/>
          <w:tab w:val="left" w:pos="2870" w:leader="none"/>
        </w:tabs>
        <w:spacing w:before="0" w:after="160"/>
        <w:contextualSpacing/>
        <w:jc w:val="both"/>
        <w:rPr>
          <w:rFonts w:ascii="Cambria Math" w:hAnsi="Cambria Math"/>
          <w:sz w:val="18"/>
          <w:szCs w:val="18"/>
        </w:rPr>
      </w:pPr>
      <w:r>
        <w:rPr>
          <w:rFonts w:ascii="Cambria Math" w:hAnsi="Cambria Math"/>
          <w:sz w:val="18"/>
          <w:szCs w:val="18"/>
        </w:rPr>
        <w:t xml:space="preserve">İşlenen verilerin münhasıran otomatik sistemler vasıtasıyla analiz edilmesi suretiyle kişinin kendisi aleyhine bir sonucun ortaya çıkmasına itiraz etme, </w:t>
      </w:r>
    </w:p>
    <w:p>
      <w:pPr>
        <w:pStyle w:val="Normal"/>
        <w:numPr>
          <w:ilvl w:val="0"/>
          <w:numId w:val="4"/>
        </w:numPr>
        <w:tabs>
          <w:tab w:val="clear" w:pos="708"/>
          <w:tab w:val="left" w:pos="2870" w:leader="none"/>
        </w:tabs>
        <w:spacing w:before="0" w:after="160"/>
        <w:contextualSpacing/>
        <w:jc w:val="both"/>
        <w:rPr>
          <w:rFonts w:ascii="Cambria Math" w:hAnsi="Cambria Math"/>
          <w:sz w:val="18"/>
          <w:szCs w:val="18"/>
        </w:rPr>
      </w:pPr>
      <w:r>
        <w:rPr>
          <w:rFonts w:ascii="Cambria Math" w:hAnsi="Cambria Math"/>
          <w:sz w:val="18"/>
          <w:szCs w:val="18"/>
        </w:rPr>
        <w:t xml:space="preserve">Kişisel verilerin kanuna aykırı olarak işlenmesi sebebiyle zarara uğraması hâlinde zararın giderilmesini talep etme </w:t>
      </w:r>
    </w:p>
    <w:p>
      <w:pPr>
        <w:pStyle w:val="Normal"/>
        <w:tabs>
          <w:tab w:val="clear" w:pos="708"/>
          <w:tab w:val="left" w:pos="2870" w:leader="none"/>
        </w:tabs>
        <w:spacing w:before="0" w:after="160"/>
        <w:ind w:left="720" w:hanging="0"/>
        <w:contextualSpacing/>
        <w:jc w:val="both"/>
        <w:rPr>
          <w:rFonts w:ascii="Cambria Math" w:hAnsi="Cambria Math"/>
          <w:sz w:val="18"/>
          <w:szCs w:val="18"/>
        </w:rPr>
      </w:pPr>
      <w:r>
        <w:rPr>
          <w:rFonts w:ascii="Cambria Math" w:hAnsi="Cambria Math"/>
          <w:sz w:val="18"/>
          <w:szCs w:val="18"/>
        </w:rPr>
        <w:t xml:space="preserve">Haklarına sahip olduğunuzu bildirmek isteriz. </w:t>
      </w:r>
    </w:p>
    <w:p>
      <w:pPr>
        <w:pStyle w:val="Normal"/>
        <w:tabs>
          <w:tab w:val="clear" w:pos="708"/>
          <w:tab w:val="left" w:pos="2870" w:leader="none"/>
        </w:tabs>
        <w:jc w:val="both"/>
        <w:rPr>
          <w:rFonts w:ascii="Cambria Math" w:hAnsi="Cambria Math"/>
          <w:sz w:val="18"/>
          <w:szCs w:val="18"/>
        </w:rPr>
      </w:pPr>
      <w:r>
        <w:rPr>
          <w:rFonts w:ascii="Cambria Math" w:hAnsi="Cambria Math"/>
          <w:sz w:val="18"/>
          <w:szCs w:val="18"/>
        </w:rPr>
        <w:t xml:space="preserve">Söz konusu haklarınıza ilişkin taleplerinizi, tercihen web sitemizde yer alan KVKK Başvuru Formu’nda belirtilen bütün bilgileri doldurmak suretiyle, </w:t>
      </w:r>
    </w:p>
    <w:p>
      <w:pPr>
        <w:pStyle w:val="Normal"/>
        <w:numPr>
          <w:ilvl w:val="0"/>
          <w:numId w:val="5"/>
        </w:numPr>
        <w:tabs>
          <w:tab w:val="clear" w:pos="708"/>
          <w:tab w:val="left" w:pos="2870" w:leader="none"/>
        </w:tabs>
        <w:spacing w:before="0" w:after="160"/>
        <w:contextualSpacing/>
        <w:jc w:val="both"/>
        <w:rPr>
          <w:rFonts w:ascii="Cambria Math" w:hAnsi="Cambria Math"/>
          <w:sz w:val="18"/>
          <w:szCs w:val="18"/>
        </w:rPr>
      </w:pPr>
      <w:r>
        <w:rPr>
          <w:rFonts w:ascii="Cambria Math" w:hAnsi="Cambria Math"/>
          <w:sz w:val="18"/>
          <w:szCs w:val="18"/>
        </w:rPr>
        <w:t>Antalya Organize Sanayi Bölgesi 3.Kısım 34.Cadde No:6 Döşemealtı/Antalya adresindeki merkez ofisimize bizzat gelerek,</w:t>
      </w:r>
    </w:p>
    <w:p>
      <w:pPr>
        <w:pStyle w:val="Normal"/>
        <w:numPr>
          <w:ilvl w:val="0"/>
          <w:numId w:val="5"/>
        </w:numPr>
        <w:tabs>
          <w:tab w:val="clear" w:pos="708"/>
          <w:tab w:val="left" w:pos="2870" w:leader="none"/>
        </w:tabs>
        <w:spacing w:before="0" w:after="160"/>
        <w:contextualSpacing/>
        <w:jc w:val="both"/>
        <w:rPr>
          <w:rFonts w:ascii="Cambria Math" w:hAnsi="Cambria Math"/>
          <w:sz w:val="18"/>
          <w:szCs w:val="18"/>
        </w:rPr>
      </w:pPr>
      <w:r>
        <w:rPr>
          <w:rFonts w:ascii="Cambria Math" w:hAnsi="Cambria Math"/>
          <w:sz w:val="18"/>
          <w:szCs w:val="18"/>
        </w:rPr>
        <w:t>Kimliğinizi tespit edebilmek ve yanlış kişilere bilgi vermemek adına yazılı olarak noter aracılığı ile veya iadeli taahhütlü mektup ile,</w:t>
      </w:r>
    </w:p>
    <w:p>
      <w:pPr>
        <w:pStyle w:val="Normal"/>
        <w:numPr>
          <w:ilvl w:val="0"/>
          <w:numId w:val="5"/>
        </w:numPr>
        <w:tabs>
          <w:tab w:val="clear" w:pos="708"/>
          <w:tab w:val="left" w:pos="2870" w:leader="none"/>
        </w:tabs>
        <w:spacing w:before="0" w:after="160"/>
        <w:contextualSpacing/>
        <w:jc w:val="both"/>
        <w:rPr>
          <w:rFonts w:ascii="Cambria Math" w:hAnsi="Cambria Math"/>
          <w:sz w:val="18"/>
          <w:szCs w:val="18"/>
        </w:rPr>
      </w:pPr>
      <w:r>
        <w:rPr>
          <w:rFonts w:ascii="Cambria Math" w:hAnsi="Cambria Math"/>
          <w:sz w:val="18"/>
          <w:szCs w:val="18"/>
        </w:rPr>
        <w:t>varnetyapi@hs01.kep.tr şeklindeki kayıtlı elektronik posta (KEP) adresimiz üzerinden,</w:t>
      </w:r>
    </w:p>
    <w:p>
      <w:pPr>
        <w:pStyle w:val="Normal"/>
        <w:numPr>
          <w:ilvl w:val="0"/>
          <w:numId w:val="5"/>
        </w:numPr>
        <w:tabs>
          <w:tab w:val="clear" w:pos="708"/>
          <w:tab w:val="left" w:pos="2870" w:leader="none"/>
        </w:tabs>
        <w:spacing w:before="0" w:after="160"/>
        <w:contextualSpacing/>
        <w:jc w:val="both"/>
        <w:rPr>
          <w:rFonts w:ascii="Cambria Math" w:hAnsi="Cambria Math"/>
          <w:sz w:val="18"/>
          <w:szCs w:val="18"/>
        </w:rPr>
      </w:pPr>
      <w:r>
        <w:rPr>
          <w:rFonts w:ascii="Cambria Math" w:hAnsi="Cambria Math"/>
          <w:sz w:val="18"/>
          <w:szCs w:val="18"/>
        </w:rPr>
        <w:t xml:space="preserve">(varsa) tarafınızca daha önce </w:t>
      </w:r>
      <w:r>
        <w:rPr>
          <w:rFonts w:eastAsia="Yu Gothic" w:cs="Times New Roman" w:ascii="Cambria Math" w:hAnsi="Cambria Math"/>
          <w:sz w:val="18"/>
          <w:szCs w:val="18"/>
        </w:rPr>
        <w:t>Varnet Cam Sera Sistemleri İnşaat İhracat İthalat Sanayi ve Ticaret Limited Şirketi</w:t>
      </w:r>
      <w:r>
        <w:rPr>
          <w:rFonts w:ascii="Cambria Math" w:hAnsi="Cambria Math"/>
          <w:sz w:val="18"/>
          <w:szCs w:val="18"/>
        </w:rPr>
        <w:t xml:space="preserve">’ne  bildirilen ve sistemlerimizde kayıtlı bulunan elektronik posta adresini kullanmak suretiyle </w:t>
      </w:r>
      <w:hyperlink r:id="rId11">
        <w:r>
          <w:rPr>
            <w:rFonts w:ascii="Cambria Math" w:hAnsi="Cambria Math"/>
            <w:sz w:val="18"/>
            <w:szCs w:val="18"/>
          </w:rPr>
          <w:t>kvkk</w:t>
        </w:r>
      </w:hyperlink>
      <w:r>
        <w:rPr>
          <w:rFonts w:ascii="Cambria Math" w:hAnsi="Cambria Math"/>
          <w:sz w:val="18"/>
          <w:szCs w:val="18"/>
        </w:rPr>
        <w:t>@varnetgroup.com</w:t>
      </w:r>
      <w:r>
        <w:rPr>
          <w:rFonts w:ascii="Cambria Math" w:hAnsi="Cambria Math"/>
          <w:sz w:val="18"/>
          <w:szCs w:val="18"/>
        </w:rPr>
        <w:t xml:space="preserve"> adresine elektronik posta göndererek,</w:t>
      </w:r>
    </w:p>
    <w:p>
      <w:pPr>
        <w:pStyle w:val="Normal"/>
        <w:tabs>
          <w:tab w:val="clear" w:pos="708"/>
          <w:tab w:val="left" w:pos="2870" w:leader="none"/>
        </w:tabs>
        <w:jc w:val="both"/>
        <w:rPr>
          <w:rFonts w:eastAsia="Calibri" w:cs="Times New Roman"/>
          <w:bCs/>
          <w:szCs w:val="18"/>
        </w:rPr>
      </w:pPr>
      <w:r>
        <w:rPr>
          <w:rFonts w:ascii="Cambria Math" w:hAnsi="Cambria Math"/>
          <w:sz w:val="18"/>
          <w:szCs w:val="18"/>
        </w:rPr>
        <w:t>veya gelecekte Kurul’un belirleyeceği diğer yöntemlerle iletebilirsiniz.</w:t>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Cambria Math">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AklamaMetniChar" w:customStyle="1">
    <w:name w:val="Açıklama Metni Char"/>
    <w:basedOn w:val="DefaultParagraphFont"/>
    <w:link w:val="AklamaMetni"/>
    <w:uiPriority w:val="99"/>
    <w:semiHidden/>
    <w:qFormat/>
    <w:rsid w:val="008b3ddb"/>
    <w:rPr>
      <w:sz w:val="20"/>
      <w:szCs w:val="20"/>
      <w:lang w:val="en-US"/>
    </w:rPr>
  </w:style>
  <w:style w:type="character" w:styleId="Annotationreference">
    <w:name w:val="annotation reference"/>
    <w:basedOn w:val="DefaultParagraphFont"/>
    <w:uiPriority w:val="99"/>
    <w:semiHidden/>
    <w:unhideWhenUsed/>
    <w:qFormat/>
    <w:rsid w:val="008b3ddb"/>
    <w:rPr>
      <w:sz w:val="16"/>
      <w:szCs w:val="16"/>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Annotationtext">
    <w:name w:val="annotation text"/>
    <w:basedOn w:val="Normal"/>
    <w:link w:val="AklamaMetniChar"/>
    <w:uiPriority w:val="99"/>
    <w:semiHidden/>
    <w:unhideWhenUsed/>
    <w:qFormat/>
    <w:rsid w:val="008b3ddb"/>
    <w:pPr>
      <w:spacing w:lineRule="auto" w:line="240"/>
    </w:pPr>
    <w:rPr>
      <w:sz w:val="20"/>
      <w:szCs w:val="20"/>
      <w:lang w:val="en-US"/>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varnetgroup.com/" TargetMode="External"/><Relationship Id="rId3" Type="http://schemas.openxmlformats.org/officeDocument/2006/relationships/hyperlink" Target="http://www.varnetgroup.com/" TargetMode="External"/><Relationship Id="rId4" Type="http://schemas.openxmlformats.org/officeDocument/2006/relationships/hyperlink" Target="https://tools.google.com/dlpage/gaoptout" TargetMode="External"/><Relationship Id="rId5" Type="http://schemas.openxmlformats.org/officeDocument/2006/relationships/hyperlink" Target="https://www.google.com/support/chrome/bin/answer.py?hl=en&amp;answer=95647" TargetMode="External"/><Relationship Id="rId6" Type="http://schemas.openxmlformats.org/officeDocument/2006/relationships/hyperlink" Target="https://support.microsoft.com/en-us/help/17442/windows-internet-explorer-" TargetMode="External"/><Relationship Id="rId7" Type="http://schemas.openxmlformats.org/officeDocument/2006/relationships/hyperlink" Target="https://support.microsoft.com/en-us/help/17442/windows-internet-explorer-delete-manage-cookies" TargetMode="External"/><Relationship Id="rId8" Type="http://schemas.openxmlformats.org/officeDocument/2006/relationships/hyperlink" Target="https://support.mozilla.com/en-US/kb/Cookies" TargetMode="External"/><Relationship Id="rId9" Type="http://schemas.openxmlformats.org/officeDocument/2006/relationships/hyperlink" Target="https://www.opera.com/browser/tutorials/security/privacy/" TargetMode="External"/><Relationship Id="rId10" Type="http://schemas.openxmlformats.org/officeDocument/2006/relationships/hyperlink" Target="https://support.apple.com/kb/ph19214?locale=tr TR" TargetMode="External"/><Relationship Id="rId11" Type="http://schemas.openxmlformats.org/officeDocument/2006/relationships/hyperlink" Target="mailto:kvkk@....com.tr"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LibreOffice/6.4.7.2$Linux_X86_64 LibreOffice_project/40$Build-2</Application>
  <Pages>2</Pages>
  <Words>825</Words>
  <Characters>6439</Characters>
  <CharactersWithSpaces>7211</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2022-03-30T06:28:00Z</dcterms:created>
  <dc:creator>muhasebe2</dc:creator>
  <dc:description/>
  <dc:language>en-US</dc:language>
  <cp:lastModifiedBy/>
  <dcterms:modified xsi:type="dcterms:W3CDTF">2022-04-29T13:50:35Z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